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A357B" w14:textId="6CA2BF93" w:rsidR="00917390" w:rsidRDefault="00052EFE">
      <w:pPr>
        <w:rPr>
          <w:b/>
          <w:bCs/>
          <w:sz w:val="32"/>
          <w:szCs w:val="32"/>
        </w:rPr>
      </w:pPr>
      <w:r>
        <w:rPr>
          <w:noProof/>
          <w:sz w:val="32"/>
          <w:szCs w:val="32"/>
        </w:rPr>
        <w:drawing>
          <wp:anchor distT="0" distB="0" distL="114300" distR="114300" simplePos="0" relativeHeight="251658240" behindDoc="0" locked="0" layoutInCell="1" allowOverlap="1" wp14:anchorId="6E821EE1" wp14:editId="5BAE5DA1">
            <wp:simplePos x="0" y="0"/>
            <wp:positionH relativeFrom="margin">
              <wp:posOffset>3746500</wp:posOffset>
            </wp:positionH>
            <wp:positionV relativeFrom="margin">
              <wp:posOffset>-215900</wp:posOffset>
            </wp:positionV>
            <wp:extent cx="2743200" cy="1925320"/>
            <wp:effectExtent l="0" t="0" r="0" b="0"/>
            <wp:wrapSquare wrapText="bothSides"/>
            <wp:docPr id="107938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81853" name="Picture 1079381853"/>
                    <pic:cNvPicPr/>
                  </pic:nvPicPr>
                  <pic:blipFill>
                    <a:blip r:embed="rId4"/>
                    <a:stretch>
                      <a:fillRect/>
                    </a:stretch>
                  </pic:blipFill>
                  <pic:spPr>
                    <a:xfrm>
                      <a:off x="0" y="0"/>
                      <a:ext cx="2743200" cy="192532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CONCOURS JUDGING</w:t>
      </w:r>
    </w:p>
    <w:p w14:paraId="73437C72" w14:textId="77777777" w:rsidR="00052EFE" w:rsidRDefault="00052EFE">
      <w:pPr>
        <w:rPr>
          <w:sz w:val="32"/>
          <w:szCs w:val="32"/>
        </w:rPr>
      </w:pPr>
      <w:r>
        <w:rPr>
          <w:sz w:val="32"/>
          <w:szCs w:val="32"/>
        </w:rPr>
        <w:t>17</w:t>
      </w:r>
      <w:r w:rsidRPr="00052EFE">
        <w:rPr>
          <w:sz w:val="32"/>
          <w:szCs w:val="32"/>
          <w:vertAlign w:val="superscript"/>
        </w:rPr>
        <w:t>TH</w:t>
      </w:r>
      <w:r>
        <w:rPr>
          <w:sz w:val="32"/>
          <w:szCs w:val="32"/>
        </w:rPr>
        <w:t xml:space="preserve"> NATIONAL MODEL A FORD RALLY, </w:t>
      </w:r>
    </w:p>
    <w:p w14:paraId="60F94844" w14:textId="03238D34" w:rsidR="00052EFE" w:rsidRDefault="00052EFE">
      <w:pPr>
        <w:rPr>
          <w:sz w:val="32"/>
          <w:szCs w:val="32"/>
        </w:rPr>
      </w:pPr>
      <w:r>
        <w:rPr>
          <w:sz w:val="32"/>
          <w:szCs w:val="32"/>
        </w:rPr>
        <w:t>Masterton, Wairarapa, NZ.</w:t>
      </w:r>
    </w:p>
    <w:p w14:paraId="0AC144BA" w14:textId="7EBE2E0B" w:rsidR="00052EFE" w:rsidRDefault="00052EFE">
      <w:pPr>
        <w:rPr>
          <w:sz w:val="32"/>
          <w:szCs w:val="32"/>
        </w:rPr>
      </w:pPr>
      <w:r>
        <w:rPr>
          <w:sz w:val="32"/>
          <w:szCs w:val="32"/>
        </w:rPr>
        <w:t>23-28</w:t>
      </w:r>
      <w:r w:rsidRPr="00052EFE">
        <w:rPr>
          <w:sz w:val="32"/>
          <w:szCs w:val="32"/>
          <w:vertAlign w:val="superscript"/>
        </w:rPr>
        <w:t>th</w:t>
      </w:r>
      <w:r>
        <w:rPr>
          <w:sz w:val="32"/>
          <w:szCs w:val="32"/>
        </w:rPr>
        <w:t xml:space="preserve"> February 2025</w:t>
      </w:r>
    </w:p>
    <w:p w14:paraId="53A7F5C8" w14:textId="1AACF31E" w:rsidR="005523CE" w:rsidRDefault="00C16DFE">
      <w:pPr>
        <w:rPr>
          <w:color w:val="C00000"/>
        </w:rPr>
      </w:pPr>
      <w:r w:rsidRPr="00C16DFE">
        <w:rPr>
          <w:color w:val="C00000"/>
          <w:sz w:val="32"/>
          <w:szCs w:val="32"/>
        </w:rPr>
        <w:t>(</w:t>
      </w:r>
      <w:r w:rsidRPr="00C16DFE">
        <w:rPr>
          <w:color w:val="C00000"/>
        </w:rPr>
        <w:t>Please email this form</w:t>
      </w:r>
      <w:r w:rsidRPr="00C16DFE">
        <w:rPr>
          <w:color w:val="C00000"/>
          <w:sz w:val="32"/>
          <w:szCs w:val="32"/>
        </w:rPr>
        <w:t xml:space="preserve"> </w:t>
      </w:r>
      <w:r w:rsidRPr="00C16DFE">
        <w:rPr>
          <w:color w:val="C00000"/>
        </w:rPr>
        <w:t>to</w:t>
      </w:r>
      <w:r>
        <w:rPr>
          <w:color w:val="C00000"/>
        </w:rPr>
        <w:t xml:space="preserve"> </w:t>
      </w:r>
      <w:hyperlink r:id="rId5" w:history="1">
        <w:r w:rsidRPr="00BB2477">
          <w:rPr>
            <w:rStyle w:val="Hyperlink"/>
          </w:rPr>
          <w:t>nimafc.secretary@gmail.com</w:t>
        </w:r>
      </w:hyperlink>
      <w:r>
        <w:rPr>
          <w:color w:val="C00000"/>
        </w:rPr>
        <w:t xml:space="preserve"> if you wish to enter your car in the Concours, </w:t>
      </w:r>
    </w:p>
    <w:p w14:paraId="640A10EB" w14:textId="68583317" w:rsidR="00052EFE" w:rsidRPr="00C16DFE" w:rsidRDefault="00C16DFE">
      <w:pPr>
        <w:rPr>
          <w:color w:val="C00000"/>
        </w:rPr>
      </w:pPr>
      <w:r>
        <w:rPr>
          <w:color w:val="C00000"/>
        </w:rPr>
        <w:t>or wish to help with Judging</w:t>
      </w:r>
      <w:r w:rsidRPr="00C16DFE">
        <w:rPr>
          <w:color w:val="C00000"/>
        </w:rPr>
        <w:t>)</w:t>
      </w:r>
      <w:r w:rsidR="00FA5AC5">
        <w:rPr>
          <w:color w:val="C00000"/>
        </w:rPr>
        <w:t>.</w:t>
      </w:r>
    </w:p>
    <w:p w14:paraId="691E70D7" w14:textId="524504A8" w:rsidR="00052EFE" w:rsidRDefault="00052EFE">
      <w:pPr>
        <w:rPr>
          <w:sz w:val="28"/>
          <w:szCs w:val="28"/>
        </w:rPr>
      </w:pPr>
      <w:r>
        <w:rPr>
          <w:sz w:val="28"/>
          <w:szCs w:val="28"/>
        </w:rPr>
        <w:t>Murray Ashby has again kindly accepted the position of Chief Judge for this Rally.</w:t>
      </w:r>
      <w:r w:rsidR="005523CE">
        <w:rPr>
          <w:sz w:val="28"/>
          <w:szCs w:val="28"/>
        </w:rPr>
        <w:t xml:space="preserve"> </w:t>
      </w:r>
      <w:r>
        <w:rPr>
          <w:sz w:val="28"/>
          <w:szCs w:val="28"/>
        </w:rPr>
        <w:t>Murray has a very wide knowledge of all the different types of Model A and the differences between the different production years. Judging will be based the Judging Standards and Restoration guidelines used by MAFCA ( Model A Ford Club of America) and MARC ( Model A Restorer’s Club). The Classes being judged will be Original</w:t>
      </w:r>
      <w:r w:rsidR="00781726">
        <w:rPr>
          <w:sz w:val="28"/>
          <w:szCs w:val="28"/>
        </w:rPr>
        <w:t xml:space="preserve"> </w:t>
      </w:r>
      <w:r>
        <w:rPr>
          <w:sz w:val="28"/>
          <w:szCs w:val="28"/>
        </w:rPr>
        <w:t xml:space="preserve">(un </w:t>
      </w:r>
      <w:r w:rsidR="00781726">
        <w:rPr>
          <w:sz w:val="28"/>
          <w:szCs w:val="28"/>
        </w:rPr>
        <w:t>-</w:t>
      </w:r>
      <w:r>
        <w:rPr>
          <w:sz w:val="28"/>
          <w:szCs w:val="28"/>
        </w:rPr>
        <w:t>restored), Authentic Restoration</w:t>
      </w:r>
      <w:r w:rsidR="00781726">
        <w:rPr>
          <w:sz w:val="28"/>
          <w:szCs w:val="28"/>
        </w:rPr>
        <w:t>, Touring and Modified.</w:t>
      </w:r>
    </w:p>
    <w:p w14:paraId="2EA76A39" w14:textId="77777777" w:rsidR="00781726" w:rsidRPr="00052EFE" w:rsidRDefault="00781726">
      <w:pPr>
        <w:rPr>
          <w:sz w:val="28"/>
          <w:szCs w:val="28"/>
        </w:rPr>
      </w:pPr>
      <w:r>
        <w:rPr>
          <w:sz w:val="28"/>
          <w:szCs w:val="28"/>
        </w:rPr>
        <w:t>Please indicate below which Class you would like to enter your car in.</w:t>
      </w:r>
    </w:p>
    <w:tbl>
      <w:tblPr>
        <w:tblStyle w:val="TableGrid"/>
        <w:tblW w:w="0" w:type="auto"/>
        <w:tblLook w:val="04A0" w:firstRow="1" w:lastRow="0" w:firstColumn="1" w:lastColumn="0" w:noHBand="0" w:noVBand="1"/>
      </w:tblPr>
      <w:tblGrid>
        <w:gridCol w:w="3485"/>
        <w:gridCol w:w="3881"/>
        <w:gridCol w:w="3090"/>
      </w:tblGrid>
      <w:tr w:rsidR="00781726" w14:paraId="463F948E" w14:textId="77777777" w:rsidTr="00CB736C">
        <w:tc>
          <w:tcPr>
            <w:tcW w:w="3485" w:type="dxa"/>
          </w:tcPr>
          <w:p w14:paraId="0323F97B" w14:textId="5F4FE738" w:rsidR="00781726" w:rsidRDefault="00781726">
            <w:pPr>
              <w:rPr>
                <w:sz w:val="28"/>
                <w:szCs w:val="28"/>
              </w:rPr>
            </w:pPr>
            <w:r>
              <w:rPr>
                <w:sz w:val="28"/>
                <w:szCs w:val="28"/>
              </w:rPr>
              <w:t>Name:</w:t>
            </w:r>
          </w:p>
        </w:tc>
        <w:tc>
          <w:tcPr>
            <w:tcW w:w="3881" w:type="dxa"/>
          </w:tcPr>
          <w:p w14:paraId="16269DAE" w14:textId="4A685CEC" w:rsidR="00781726" w:rsidRDefault="00781726">
            <w:pPr>
              <w:rPr>
                <w:sz w:val="28"/>
                <w:szCs w:val="28"/>
              </w:rPr>
            </w:pPr>
            <w:r>
              <w:rPr>
                <w:sz w:val="28"/>
                <w:szCs w:val="28"/>
              </w:rPr>
              <w:t>Car rego:</w:t>
            </w:r>
          </w:p>
        </w:tc>
        <w:tc>
          <w:tcPr>
            <w:tcW w:w="3090" w:type="dxa"/>
          </w:tcPr>
          <w:p w14:paraId="627BE651" w14:textId="60F013A0" w:rsidR="00781726" w:rsidRDefault="00781726">
            <w:pPr>
              <w:rPr>
                <w:sz w:val="28"/>
                <w:szCs w:val="28"/>
              </w:rPr>
            </w:pPr>
            <w:r>
              <w:rPr>
                <w:sz w:val="28"/>
                <w:szCs w:val="28"/>
              </w:rPr>
              <w:t>Tick below or say ‘yes’</w:t>
            </w:r>
          </w:p>
        </w:tc>
      </w:tr>
      <w:tr w:rsidR="00781726" w14:paraId="2BA5AEF8" w14:textId="77777777" w:rsidTr="00CB736C">
        <w:tc>
          <w:tcPr>
            <w:tcW w:w="3485" w:type="dxa"/>
          </w:tcPr>
          <w:p w14:paraId="1032F158" w14:textId="424CED73" w:rsidR="00781726" w:rsidRDefault="00781726">
            <w:pPr>
              <w:rPr>
                <w:sz w:val="28"/>
                <w:szCs w:val="28"/>
              </w:rPr>
            </w:pPr>
            <w:r>
              <w:rPr>
                <w:sz w:val="28"/>
                <w:szCs w:val="28"/>
              </w:rPr>
              <w:t>Authentic restoration</w:t>
            </w:r>
          </w:p>
        </w:tc>
        <w:tc>
          <w:tcPr>
            <w:tcW w:w="3881" w:type="dxa"/>
          </w:tcPr>
          <w:p w14:paraId="0D6163B6" w14:textId="1F7A6796" w:rsidR="00781726" w:rsidRDefault="00781726">
            <w:pPr>
              <w:rPr>
                <w:sz w:val="28"/>
                <w:szCs w:val="28"/>
              </w:rPr>
            </w:pPr>
            <w:r>
              <w:rPr>
                <w:sz w:val="28"/>
                <w:szCs w:val="28"/>
              </w:rPr>
              <w:t>Blue Ribbon</w:t>
            </w:r>
          </w:p>
        </w:tc>
        <w:tc>
          <w:tcPr>
            <w:tcW w:w="3090" w:type="dxa"/>
          </w:tcPr>
          <w:p w14:paraId="6C3AED12" w14:textId="77777777" w:rsidR="00781726" w:rsidRDefault="00781726">
            <w:pPr>
              <w:rPr>
                <w:sz w:val="28"/>
                <w:szCs w:val="28"/>
              </w:rPr>
            </w:pPr>
          </w:p>
        </w:tc>
      </w:tr>
      <w:tr w:rsidR="00781726" w14:paraId="30725953" w14:textId="77777777" w:rsidTr="00CB736C">
        <w:tc>
          <w:tcPr>
            <w:tcW w:w="3485" w:type="dxa"/>
          </w:tcPr>
          <w:p w14:paraId="0E363B6F" w14:textId="3D1C75BD" w:rsidR="00781726" w:rsidRDefault="00781726">
            <w:pPr>
              <w:rPr>
                <w:sz w:val="28"/>
                <w:szCs w:val="28"/>
              </w:rPr>
            </w:pPr>
            <w:r>
              <w:rPr>
                <w:sz w:val="28"/>
                <w:szCs w:val="28"/>
              </w:rPr>
              <w:t>Original</w:t>
            </w:r>
          </w:p>
        </w:tc>
        <w:tc>
          <w:tcPr>
            <w:tcW w:w="3881" w:type="dxa"/>
          </w:tcPr>
          <w:p w14:paraId="5192D4E9" w14:textId="571D2252" w:rsidR="00781726" w:rsidRDefault="00781726">
            <w:pPr>
              <w:rPr>
                <w:sz w:val="28"/>
                <w:szCs w:val="28"/>
              </w:rPr>
            </w:pPr>
            <w:r>
              <w:rPr>
                <w:sz w:val="28"/>
                <w:szCs w:val="28"/>
              </w:rPr>
              <w:t>White Ribbon</w:t>
            </w:r>
          </w:p>
        </w:tc>
        <w:tc>
          <w:tcPr>
            <w:tcW w:w="3090" w:type="dxa"/>
          </w:tcPr>
          <w:p w14:paraId="08FEC258" w14:textId="77777777" w:rsidR="00781726" w:rsidRDefault="00781726">
            <w:pPr>
              <w:rPr>
                <w:sz w:val="28"/>
                <w:szCs w:val="28"/>
              </w:rPr>
            </w:pPr>
          </w:p>
        </w:tc>
      </w:tr>
      <w:tr w:rsidR="00781726" w14:paraId="5BFD3179" w14:textId="77777777" w:rsidTr="00CB736C">
        <w:tc>
          <w:tcPr>
            <w:tcW w:w="3485" w:type="dxa"/>
          </w:tcPr>
          <w:p w14:paraId="2DD99733" w14:textId="211AE173" w:rsidR="00781726" w:rsidRDefault="00781726">
            <w:pPr>
              <w:rPr>
                <w:sz w:val="28"/>
                <w:szCs w:val="28"/>
              </w:rPr>
            </w:pPr>
            <w:r>
              <w:rPr>
                <w:sz w:val="28"/>
                <w:szCs w:val="28"/>
              </w:rPr>
              <w:t>Touring</w:t>
            </w:r>
          </w:p>
        </w:tc>
        <w:tc>
          <w:tcPr>
            <w:tcW w:w="3881" w:type="dxa"/>
          </w:tcPr>
          <w:p w14:paraId="0F8A5566" w14:textId="130E467C" w:rsidR="00781726" w:rsidRDefault="00781726">
            <w:pPr>
              <w:rPr>
                <w:sz w:val="28"/>
                <w:szCs w:val="28"/>
              </w:rPr>
            </w:pPr>
            <w:r>
              <w:rPr>
                <w:sz w:val="28"/>
                <w:szCs w:val="28"/>
              </w:rPr>
              <w:t>Red Ribbon</w:t>
            </w:r>
          </w:p>
        </w:tc>
        <w:tc>
          <w:tcPr>
            <w:tcW w:w="3090" w:type="dxa"/>
          </w:tcPr>
          <w:p w14:paraId="48FAE3AD" w14:textId="77777777" w:rsidR="00781726" w:rsidRDefault="00781726">
            <w:pPr>
              <w:rPr>
                <w:sz w:val="28"/>
                <w:szCs w:val="28"/>
              </w:rPr>
            </w:pPr>
          </w:p>
        </w:tc>
      </w:tr>
      <w:tr w:rsidR="00781726" w14:paraId="737C5A3C" w14:textId="77777777" w:rsidTr="00CB736C">
        <w:tc>
          <w:tcPr>
            <w:tcW w:w="3485" w:type="dxa"/>
          </w:tcPr>
          <w:p w14:paraId="1B5FCFB1" w14:textId="2FC7C2DC" w:rsidR="00781726" w:rsidRDefault="00781726">
            <w:pPr>
              <w:rPr>
                <w:sz w:val="28"/>
                <w:szCs w:val="28"/>
              </w:rPr>
            </w:pPr>
            <w:r>
              <w:rPr>
                <w:sz w:val="28"/>
                <w:szCs w:val="28"/>
              </w:rPr>
              <w:t>Modified</w:t>
            </w:r>
          </w:p>
        </w:tc>
        <w:tc>
          <w:tcPr>
            <w:tcW w:w="3881" w:type="dxa"/>
          </w:tcPr>
          <w:p w14:paraId="45AF7FE2" w14:textId="32E68AA6" w:rsidR="00781726" w:rsidRDefault="00781726">
            <w:pPr>
              <w:rPr>
                <w:sz w:val="28"/>
                <w:szCs w:val="28"/>
              </w:rPr>
            </w:pPr>
            <w:r>
              <w:rPr>
                <w:sz w:val="28"/>
                <w:szCs w:val="28"/>
              </w:rPr>
              <w:t>Green Ribbon</w:t>
            </w:r>
          </w:p>
        </w:tc>
        <w:tc>
          <w:tcPr>
            <w:tcW w:w="3090" w:type="dxa"/>
          </w:tcPr>
          <w:p w14:paraId="78C9DEFC" w14:textId="77777777" w:rsidR="00781726" w:rsidRDefault="00781726">
            <w:pPr>
              <w:rPr>
                <w:sz w:val="28"/>
                <w:szCs w:val="28"/>
              </w:rPr>
            </w:pPr>
          </w:p>
        </w:tc>
      </w:tr>
      <w:tr w:rsidR="00781726" w14:paraId="21AB28F5" w14:textId="77777777" w:rsidTr="00CB736C">
        <w:tc>
          <w:tcPr>
            <w:tcW w:w="3485" w:type="dxa"/>
          </w:tcPr>
          <w:p w14:paraId="049EB732" w14:textId="50036B55" w:rsidR="00781726" w:rsidRDefault="00781726">
            <w:pPr>
              <w:rPr>
                <w:sz w:val="28"/>
                <w:szCs w:val="28"/>
              </w:rPr>
            </w:pPr>
            <w:r>
              <w:rPr>
                <w:sz w:val="28"/>
                <w:szCs w:val="28"/>
              </w:rPr>
              <w:t>Would you be interested to help with Judging</w:t>
            </w:r>
          </w:p>
        </w:tc>
        <w:tc>
          <w:tcPr>
            <w:tcW w:w="3881" w:type="dxa"/>
          </w:tcPr>
          <w:p w14:paraId="57E6B555" w14:textId="1B135850" w:rsidR="00781726" w:rsidRDefault="0047692D">
            <w:pPr>
              <w:rPr>
                <w:sz w:val="28"/>
                <w:szCs w:val="28"/>
              </w:rPr>
            </w:pPr>
            <w:r>
              <w:rPr>
                <w:sz w:val="28"/>
                <w:szCs w:val="28"/>
              </w:rPr>
              <w:t>-</w:t>
            </w:r>
          </w:p>
        </w:tc>
        <w:tc>
          <w:tcPr>
            <w:tcW w:w="3090" w:type="dxa"/>
          </w:tcPr>
          <w:p w14:paraId="48C7523F" w14:textId="77777777" w:rsidR="00781726" w:rsidRDefault="00781726">
            <w:pPr>
              <w:rPr>
                <w:sz w:val="28"/>
                <w:szCs w:val="28"/>
              </w:rPr>
            </w:pPr>
          </w:p>
        </w:tc>
      </w:tr>
    </w:tbl>
    <w:p w14:paraId="09AB2130" w14:textId="209DD9A9" w:rsidR="00052EFE" w:rsidRDefault="0047692D">
      <w:pPr>
        <w:rPr>
          <w:sz w:val="32"/>
          <w:szCs w:val="32"/>
        </w:rPr>
      </w:pPr>
      <w:r>
        <w:rPr>
          <w:sz w:val="32"/>
          <w:szCs w:val="32"/>
        </w:rPr>
        <w:t xml:space="preserve">It is recommended that all competitors become familiar with the Class in which they wish their car to compete and to be aware of the ‘Judging Standards’ required to achieve maximum points. Go to </w:t>
      </w:r>
      <w:hyperlink r:id="rId6" w:history="1">
        <w:r w:rsidR="00C16DFE" w:rsidRPr="00BB2477">
          <w:rPr>
            <w:rStyle w:val="Hyperlink"/>
            <w:sz w:val="32"/>
            <w:szCs w:val="32"/>
          </w:rPr>
          <w:t>www.mafca.com</w:t>
        </w:r>
      </w:hyperlink>
      <w:r w:rsidR="00C16DFE">
        <w:rPr>
          <w:sz w:val="32"/>
          <w:szCs w:val="32"/>
        </w:rPr>
        <w:t xml:space="preserve"> and enter Judging Standards in their Search field.</w:t>
      </w:r>
    </w:p>
    <w:p w14:paraId="5D3D034B" w14:textId="117C749B" w:rsidR="00C16DFE" w:rsidRDefault="00C16DFE">
      <w:pPr>
        <w:rPr>
          <w:sz w:val="32"/>
          <w:szCs w:val="32"/>
        </w:rPr>
      </w:pPr>
      <w:r>
        <w:rPr>
          <w:sz w:val="32"/>
          <w:szCs w:val="32"/>
        </w:rPr>
        <w:t>Many of you will never have helped with judging previously so this could be a great opportunity to learn more about your favourite Ford model and have some fun and camaraderie with other like-minded Model A enthusiasts. Not having helped with Judging before is no barrier to offering to help for the 17</w:t>
      </w:r>
      <w:r w:rsidRPr="00C16DFE">
        <w:rPr>
          <w:sz w:val="32"/>
          <w:szCs w:val="32"/>
          <w:vertAlign w:val="superscript"/>
        </w:rPr>
        <w:t>th</w:t>
      </w:r>
      <w:r>
        <w:rPr>
          <w:sz w:val="32"/>
          <w:szCs w:val="32"/>
        </w:rPr>
        <w:t xml:space="preserve"> National Rally.</w:t>
      </w:r>
      <w:r w:rsidR="005523CE">
        <w:rPr>
          <w:sz w:val="32"/>
          <w:szCs w:val="32"/>
        </w:rPr>
        <w:t xml:space="preserve"> </w:t>
      </w:r>
      <w:r>
        <w:rPr>
          <w:sz w:val="32"/>
          <w:szCs w:val="32"/>
        </w:rPr>
        <w:t xml:space="preserve">Whether you have judged before or not but are keen to help, please add your </w:t>
      </w:r>
    </w:p>
    <w:p w14:paraId="77EBB938" w14:textId="77777777" w:rsidR="005523CE" w:rsidRDefault="00C16DFE">
      <w:pPr>
        <w:rPr>
          <w:sz w:val="32"/>
          <w:szCs w:val="32"/>
        </w:rPr>
      </w:pPr>
      <w:r>
        <w:rPr>
          <w:sz w:val="32"/>
          <w:szCs w:val="32"/>
        </w:rPr>
        <w:t>Email:                                                   Preferred phone No:</w:t>
      </w:r>
    </w:p>
    <w:p w14:paraId="5688B2F3" w14:textId="6E9226E9" w:rsidR="00C16DFE" w:rsidRPr="00052EFE" w:rsidRDefault="00C16DFE">
      <w:pPr>
        <w:rPr>
          <w:sz w:val="32"/>
          <w:szCs w:val="32"/>
        </w:rPr>
      </w:pPr>
      <w:r>
        <w:rPr>
          <w:sz w:val="32"/>
          <w:szCs w:val="32"/>
        </w:rPr>
        <w:t>Suitable information can be emailed to you later.</w:t>
      </w:r>
    </w:p>
    <w:sectPr w:rsidR="00C16DFE" w:rsidRPr="00052EFE" w:rsidSect="00052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E"/>
    <w:rsid w:val="00052EFE"/>
    <w:rsid w:val="0016697F"/>
    <w:rsid w:val="002A0C24"/>
    <w:rsid w:val="0047692D"/>
    <w:rsid w:val="004E28C3"/>
    <w:rsid w:val="005523CE"/>
    <w:rsid w:val="007235D2"/>
    <w:rsid w:val="00781726"/>
    <w:rsid w:val="00917390"/>
    <w:rsid w:val="00C16DFE"/>
    <w:rsid w:val="00CB736C"/>
    <w:rsid w:val="00F75535"/>
    <w:rsid w:val="00FA5A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4AE"/>
  <w15:chartTrackingRefBased/>
  <w15:docId w15:val="{26DB2A99-5F03-A44E-A44D-133BE01F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EFE"/>
    <w:rPr>
      <w:rFonts w:eastAsiaTheme="majorEastAsia" w:cstheme="majorBidi"/>
      <w:color w:val="272727" w:themeColor="text1" w:themeTint="D8"/>
    </w:rPr>
  </w:style>
  <w:style w:type="paragraph" w:styleId="Title">
    <w:name w:val="Title"/>
    <w:basedOn w:val="Normal"/>
    <w:next w:val="Normal"/>
    <w:link w:val="TitleChar"/>
    <w:uiPriority w:val="10"/>
    <w:qFormat/>
    <w:rsid w:val="00052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EFE"/>
    <w:pPr>
      <w:spacing w:before="160"/>
      <w:jc w:val="center"/>
    </w:pPr>
    <w:rPr>
      <w:i/>
      <w:iCs/>
      <w:color w:val="404040" w:themeColor="text1" w:themeTint="BF"/>
    </w:rPr>
  </w:style>
  <w:style w:type="character" w:customStyle="1" w:styleId="QuoteChar">
    <w:name w:val="Quote Char"/>
    <w:basedOn w:val="DefaultParagraphFont"/>
    <w:link w:val="Quote"/>
    <w:uiPriority w:val="29"/>
    <w:rsid w:val="00052EFE"/>
    <w:rPr>
      <w:i/>
      <w:iCs/>
      <w:color w:val="404040" w:themeColor="text1" w:themeTint="BF"/>
    </w:rPr>
  </w:style>
  <w:style w:type="paragraph" w:styleId="ListParagraph">
    <w:name w:val="List Paragraph"/>
    <w:basedOn w:val="Normal"/>
    <w:uiPriority w:val="34"/>
    <w:qFormat/>
    <w:rsid w:val="00052EFE"/>
    <w:pPr>
      <w:ind w:left="720"/>
      <w:contextualSpacing/>
    </w:pPr>
  </w:style>
  <w:style w:type="character" w:styleId="IntenseEmphasis">
    <w:name w:val="Intense Emphasis"/>
    <w:basedOn w:val="DefaultParagraphFont"/>
    <w:uiPriority w:val="21"/>
    <w:qFormat/>
    <w:rsid w:val="00052EFE"/>
    <w:rPr>
      <w:i/>
      <w:iCs/>
      <w:color w:val="0F4761" w:themeColor="accent1" w:themeShade="BF"/>
    </w:rPr>
  </w:style>
  <w:style w:type="paragraph" w:styleId="IntenseQuote">
    <w:name w:val="Intense Quote"/>
    <w:basedOn w:val="Normal"/>
    <w:next w:val="Normal"/>
    <w:link w:val="IntenseQuoteChar"/>
    <w:uiPriority w:val="30"/>
    <w:qFormat/>
    <w:rsid w:val="0005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EFE"/>
    <w:rPr>
      <w:i/>
      <w:iCs/>
      <w:color w:val="0F4761" w:themeColor="accent1" w:themeShade="BF"/>
    </w:rPr>
  </w:style>
  <w:style w:type="character" w:styleId="IntenseReference">
    <w:name w:val="Intense Reference"/>
    <w:basedOn w:val="DefaultParagraphFont"/>
    <w:uiPriority w:val="32"/>
    <w:qFormat/>
    <w:rsid w:val="00052EFE"/>
    <w:rPr>
      <w:b/>
      <w:bCs/>
      <w:smallCaps/>
      <w:color w:val="0F4761" w:themeColor="accent1" w:themeShade="BF"/>
      <w:spacing w:val="5"/>
    </w:rPr>
  </w:style>
  <w:style w:type="table" w:styleId="TableGrid">
    <w:name w:val="Table Grid"/>
    <w:basedOn w:val="TableNormal"/>
    <w:uiPriority w:val="39"/>
    <w:rsid w:val="0078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DFE"/>
    <w:rPr>
      <w:color w:val="467886" w:themeColor="hyperlink"/>
      <w:u w:val="single"/>
    </w:rPr>
  </w:style>
  <w:style w:type="character" w:styleId="UnresolvedMention">
    <w:name w:val="Unresolved Mention"/>
    <w:basedOn w:val="DefaultParagraphFont"/>
    <w:uiPriority w:val="99"/>
    <w:semiHidden/>
    <w:unhideWhenUsed/>
    <w:rsid w:val="00C16DFE"/>
    <w:rPr>
      <w:color w:val="605E5C"/>
      <w:shd w:val="clear" w:color="auto" w:fill="E1DFDD"/>
    </w:rPr>
  </w:style>
  <w:style w:type="character" w:styleId="FollowedHyperlink">
    <w:name w:val="FollowedHyperlink"/>
    <w:basedOn w:val="DefaultParagraphFont"/>
    <w:uiPriority w:val="99"/>
    <w:semiHidden/>
    <w:unhideWhenUsed/>
    <w:rsid w:val="00C16D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fca.com" TargetMode="External"/><Relationship Id="rId5" Type="http://schemas.openxmlformats.org/officeDocument/2006/relationships/hyperlink" Target="mailto:nimafc.secretary@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Rees</dc:creator>
  <cp:keywords/>
  <dc:description/>
  <cp:lastModifiedBy>Fiona Learmonth</cp:lastModifiedBy>
  <cp:revision>2</cp:revision>
  <dcterms:created xsi:type="dcterms:W3CDTF">2024-09-08T23:07:00Z</dcterms:created>
  <dcterms:modified xsi:type="dcterms:W3CDTF">2024-09-08T23:07:00Z</dcterms:modified>
</cp:coreProperties>
</file>